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69"/>
        <w:tblW w:w="92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2095"/>
        <w:gridCol w:w="2022"/>
        <w:gridCol w:w="4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2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附件4</w:t>
            </w:r>
          </w:p>
          <w:p>
            <w:pPr>
              <w:widowControl/>
              <w:spacing w:line="52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方正小标宋简体" w:eastAsia="方正小标宋简体" w:cs="黑体" w:hAnsiTheme="minorEastAsia"/>
                <w:color w:val="000000"/>
                <w:sz w:val="44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 w:cs="黑体" w:hAnsiTheme="minorEastAsia"/>
                <w:color w:val="000000"/>
                <w:sz w:val="44"/>
                <w:szCs w:val="32"/>
              </w:rPr>
              <w:t>申请人基本情况调查表</w:t>
            </w:r>
            <w:bookmarkEnd w:id="0"/>
          </w:p>
          <w:p>
            <w:pPr>
              <w:widowControl/>
              <w:spacing w:line="500" w:lineRule="exact"/>
              <w:jc w:val="center"/>
              <w:rPr>
                <w:rFonts w:ascii="方正小标宋简体" w:eastAsia="方正小标宋简体" w:cs="黑体" w:hAnsi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 xml:space="preserve"> □汉族     □少数民族（具体为：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宗教信仰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    □有（具体为：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□未婚    □已婚   □丧偶   □离婚   □未说明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子女情况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子</w:t>
            </w: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 xml:space="preserve">曾从事 </w:t>
            </w:r>
          </w:p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□文盲     □小学      □初中     □高中/技校/中专      □大专                □大学本科及以上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 xml:space="preserve">照顾者 </w:t>
            </w:r>
          </w:p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□配偶     □子女   □父母    □其他亲戚   □朋友      □保姆            □无照顾人  □其他（具体为：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经济状况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人员类别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□低保户        □特困户      □重度残疾人            □其他（具体为：   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经济来源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□退休金      □子女补贴    □亲友资助                   □其他补贴（具体为：  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个人收入情况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□1000元/月以下        □1000-2000元/月              □2000-4000元/月       □4000元/月以上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生活环境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居住状况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□独居        □与配偶住        □与子女住       □与父母住    □与其他亲属住    □与非亲属住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住房性质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□产权房      □租赁房      □廉住房      □私房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居住楼层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□有电梯      □无电梯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□一楼        □二楼        □三楼及以上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洗浴设施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□独用        □合用        □无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就医方式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□家庭病床        □外出就诊                        （习惯就诊的医院：          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家族病史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       □有（具体为：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手术史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       □有（具体为：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精神疾病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       □有（具体为：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营养状况（近3月）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食欲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□食欲不振   □厌食  □食欲正常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BMI值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体重变化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□不清楚        □减轻大于3公斤     □减轻1-3公斤   □无明显改变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是否经过康复治疗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 xml:space="preserve">   □否    □是（治疗月数：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近30天内意外事件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跌倒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□发生过1次  □发生过2次    □发生过3次及以上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烫伤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□发生过1次  □发生过2次    □发生过3次及以上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噎食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□发生过1次  □发生过2次    □发生过3次及以上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自杀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□发生过1次  □发生过2次    □发生过3次及以上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近30天内用药情况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（药名、服药方法、用药剂量、疗程）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过敏史</w:t>
            </w:r>
          </w:p>
        </w:tc>
        <w:tc>
          <w:tcPr>
            <w:tcW w:w="6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□无       □有（具体为：       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pStyle w:val="3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304" w:bottom="1418" w:left="1588" w:header="851" w:footer="1304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                 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2A67"/>
    <w:rsid w:val="24171F74"/>
    <w:rsid w:val="43562A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  <w:sz w:val="32"/>
      <w:szCs w:val="32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2022-01-04T01:51:00Z</dcterms:created>
  <dc:creator>dengd</dc:creator>
  <cp:lastModifiedBy>dengd</cp:lastModifiedBy>
  <dcterms:modified xsi:type="dcterms:W3CDTF">2022-01-04T01:51:40Z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